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027E9" w14:textId="77777777" w:rsidR="008058EE" w:rsidRDefault="00000000">
      <w:pPr>
        <w:pStyle w:val="Title"/>
        <w:rPr>
          <w:lang w:val="en-US"/>
        </w:rPr>
      </w:pPr>
      <w:r>
        <w:rPr>
          <w:lang w:val="en-US"/>
        </w:rPr>
        <w:t>Minutes CINP board meeting</w:t>
      </w:r>
    </w:p>
    <w:p w14:paraId="6EA80F2D" w14:textId="77777777" w:rsidR="008058EE" w:rsidRDefault="00000000">
      <w:pPr>
        <w:pStyle w:val="Heading3"/>
        <w:rPr>
          <w:lang w:val="en-US"/>
        </w:rPr>
      </w:pPr>
      <w:r>
        <w:rPr>
          <w:lang w:val="en-US"/>
        </w:rPr>
        <w:t>October 3, 2022</w:t>
      </w:r>
    </w:p>
    <w:p w14:paraId="405B2304" w14:textId="77777777" w:rsidR="008058EE" w:rsidRDefault="00000000">
      <w:pPr>
        <w:pStyle w:val="Heading3"/>
        <w:rPr>
          <w:lang w:val="en-US"/>
        </w:rPr>
      </w:pPr>
      <w:r>
        <w:rPr>
          <w:lang w:val="en-US"/>
        </w:rPr>
        <w:t xml:space="preserve">Present: Gwen Grinyer, Rituparna </w:t>
      </w:r>
      <w:bookmarkStart w:id="0" w:name="_Hlk115712416"/>
      <w:r>
        <w:rPr>
          <w:lang w:val="en-US"/>
        </w:rPr>
        <w:t>Kanungo</w:t>
      </w:r>
      <w:bookmarkEnd w:id="0"/>
      <w:r>
        <w:rPr>
          <w:lang w:val="en-US"/>
        </w:rPr>
        <w:t>, Chris Ruiz, Jeffrey Martin, Greg Hackman, Garth Huber, Thomas Brunner (secretary)</w:t>
      </w:r>
    </w:p>
    <w:p w14:paraId="035B1910" w14:textId="77777777" w:rsidR="008058EE" w:rsidRDefault="00000000">
      <w:pPr>
        <w:pStyle w:val="Heading3"/>
        <w:rPr>
          <w:lang w:val="en-US"/>
        </w:rPr>
      </w:pPr>
      <w:r>
        <w:t>Absent: Michael Gericke</w:t>
      </w:r>
    </w:p>
    <w:p w14:paraId="58DD2EA9" w14:textId="77777777" w:rsidR="008058EE" w:rsidRDefault="00000000">
      <w:pPr>
        <w:pStyle w:val="Heading3"/>
        <w:rPr>
          <w:lang w:val="en-US"/>
        </w:rPr>
      </w:pPr>
      <w:r>
        <w:rPr>
          <w:lang w:val="en-US"/>
        </w:rPr>
        <w:t>The meeting was chaired by Gwen Grinyer</w:t>
      </w:r>
    </w:p>
    <w:p w14:paraId="3853FDE9" w14:textId="77777777" w:rsidR="008058EE" w:rsidRDefault="00000000">
      <w:pPr>
        <w:pStyle w:val="Heading1"/>
        <w:rPr>
          <w:lang w:val="en-US"/>
        </w:rPr>
      </w:pPr>
      <w:r>
        <w:rPr>
          <w:lang w:val="en-US"/>
        </w:rPr>
        <w:t>1. Approval of Agenda</w:t>
      </w:r>
    </w:p>
    <w:p w14:paraId="0940986F" w14:textId="77777777" w:rsidR="008058EE" w:rsidRDefault="00000000">
      <w:pPr>
        <w:rPr>
          <w:lang w:val="en-US"/>
        </w:rPr>
      </w:pPr>
      <w:r>
        <w:rPr>
          <w:lang w:val="en-US"/>
        </w:rPr>
        <w:t>Ritu moves to approve the agenda, Chris seconds.</w:t>
      </w:r>
    </w:p>
    <w:p w14:paraId="0E248410" w14:textId="77777777" w:rsidR="008058EE" w:rsidRDefault="00000000">
      <w:pPr>
        <w:pStyle w:val="Heading1"/>
        <w:rPr>
          <w:lang w:val="en-US"/>
        </w:rPr>
      </w:pPr>
      <w:r>
        <w:rPr>
          <w:lang w:val="en-US"/>
        </w:rPr>
        <w:t>2. Approval of Minutes of June 9/22</w:t>
      </w:r>
    </w:p>
    <w:p w14:paraId="29EB13F5" w14:textId="77777777" w:rsidR="008058EE" w:rsidRDefault="00000000">
      <w:pPr>
        <w:rPr>
          <w:lang w:val="en-US"/>
        </w:rPr>
      </w:pPr>
      <w:r>
        <w:rPr>
          <w:lang w:val="en-US"/>
        </w:rPr>
        <w:t xml:space="preserve">Chris moved motion to approve minutes. Ritu seconds. </w:t>
      </w:r>
    </w:p>
    <w:p w14:paraId="3A69760C" w14:textId="77777777" w:rsidR="008058EE" w:rsidRDefault="00000000">
      <w:pPr>
        <w:pStyle w:val="Heading1"/>
        <w:rPr>
          <w:lang w:val="en-US"/>
        </w:rPr>
      </w:pPr>
      <w:r>
        <w:rPr>
          <w:lang w:val="en-US"/>
        </w:rPr>
        <w:t>3. Finance Report (Greg Hackman)</w:t>
      </w:r>
    </w:p>
    <w:p w14:paraId="7AE26E3E" w14:textId="77777777" w:rsidR="008058EE" w:rsidRDefault="00000000">
      <w:pPr>
        <w:rPr>
          <w:lang w:val="en-US"/>
        </w:rPr>
      </w:pPr>
      <w:r>
        <w:rPr>
          <w:lang w:val="en-US"/>
        </w:rPr>
        <w:t xml:space="preserve">Greg presents the current budget which will be circulated with the minutes. </w:t>
      </w:r>
    </w:p>
    <w:p w14:paraId="5BAC3017" w14:textId="77777777" w:rsidR="008058EE" w:rsidRDefault="00000000">
      <w:pPr>
        <w:rPr>
          <w:lang w:val="en-US"/>
        </w:rPr>
      </w:pPr>
      <w:r>
        <w:rPr>
          <w:lang w:val="en-US"/>
        </w:rPr>
        <w:t>NSERC account</w:t>
      </w:r>
    </w:p>
    <w:p w14:paraId="77BDCE06" w14:textId="77777777" w:rsidR="008058EE" w:rsidRDefault="00000000">
      <w:r>
        <w:rPr>
          <w:lang w:val="en-US"/>
        </w:rPr>
        <w:t xml:space="preserve">Summary: Carry over </w:t>
      </w:r>
      <w:r>
        <w:rPr>
          <w:lang w:val="en-US"/>
        </w:rPr>
        <w:tab/>
        <w:t>$92,920.86</w:t>
      </w:r>
    </w:p>
    <w:p w14:paraId="4795BD0E" w14:textId="77777777" w:rsidR="008058EE" w:rsidRDefault="00000000">
      <w:pPr>
        <w:rPr>
          <w:lang w:val="en-US"/>
        </w:rPr>
      </w:pPr>
      <w:r>
        <w:rPr>
          <w:lang w:val="en-US"/>
        </w:rPr>
        <w:t xml:space="preserve">Grant: </w:t>
      </w:r>
      <w:r>
        <w:rPr>
          <w:lang w:val="en-US"/>
        </w:rPr>
        <w:tab/>
      </w:r>
      <w:r>
        <w:rPr>
          <w:lang w:val="en-US"/>
        </w:rPr>
        <w:tab/>
      </w:r>
      <w:r>
        <w:rPr>
          <w:lang w:val="en-US"/>
        </w:rPr>
        <w:tab/>
        <w:t>$75,000.00</w:t>
      </w:r>
    </w:p>
    <w:p w14:paraId="5682AC1C" w14:textId="77777777" w:rsidR="008058EE" w:rsidRDefault="00000000">
      <w:pPr>
        <w:rPr>
          <w:lang w:val="en-US"/>
        </w:rPr>
      </w:pPr>
      <w:r>
        <w:rPr>
          <w:lang w:val="en-US"/>
        </w:rPr>
        <w:t xml:space="preserve">Actuals: </w:t>
      </w:r>
      <w:r>
        <w:rPr>
          <w:lang w:val="en-US"/>
        </w:rPr>
        <w:tab/>
      </w:r>
      <w:r>
        <w:rPr>
          <w:lang w:val="en-US"/>
        </w:rPr>
        <w:tab/>
        <w:t>($25,065.71)</w:t>
      </w:r>
    </w:p>
    <w:p w14:paraId="6E1188D5" w14:textId="77777777" w:rsidR="008058EE" w:rsidRDefault="00000000">
      <w:r>
        <w:rPr>
          <w:lang w:val="en-US"/>
        </w:rPr>
        <w:t xml:space="preserve">Projected: </w:t>
      </w:r>
      <w:r>
        <w:rPr>
          <w:lang w:val="en-US"/>
        </w:rPr>
        <w:tab/>
      </w:r>
      <w:r>
        <w:rPr>
          <w:lang w:val="en-US"/>
        </w:rPr>
        <w:tab/>
        <w:t>($67,970.08)</w:t>
      </w:r>
    </w:p>
    <w:p w14:paraId="31BB4B57" w14:textId="77777777" w:rsidR="008058EE" w:rsidRDefault="00000000">
      <w:r>
        <w:rPr>
          <w:lang w:val="en-US"/>
        </w:rPr>
        <w:t>End of year:</w:t>
      </w:r>
      <w:r>
        <w:rPr>
          <w:lang w:val="en-US"/>
        </w:rPr>
        <w:tab/>
      </w:r>
      <w:r>
        <w:rPr>
          <w:lang w:val="en-US"/>
        </w:rPr>
        <w:tab/>
        <w:t>$74,885.07</w:t>
      </w:r>
    </w:p>
    <w:p w14:paraId="79461B19" w14:textId="2530F71F" w:rsidR="008058EE" w:rsidRDefault="00000000">
      <w:pPr>
        <w:rPr>
          <w:lang w:val="en-US"/>
        </w:rPr>
      </w:pPr>
      <w:r>
        <w:rPr>
          <w:lang w:val="en-US"/>
        </w:rPr>
        <w:t xml:space="preserve">Even with the two grad fellowships we are barely in a deficit situation. Plan is to maintain grad scholarship for the next </w:t>
      </w:r>
      <w:r w:rsidR="00385FCF">
        <w:rPr>
          <w:lang w:val="en-US"/>
        </w:rPr>
        <w:t>several</w:t>
      </w:r>
      <w:r>
        <w:rPr>
          <w:lang w:val="en-US"/>
        </w:rPr>
        <w:t xml:space="preserve"> years.</w:t>
      </w:r>
    </w:p>
    <w:p w14:paraId="118A8DC3" w14:textId="77777777" w:rsidR="008058EE" w:rsidRDefault="00000000">
      <w:pPr>
        <w:rPr>
          <w:lang w:val="en-US"/>
        </w:rPr>
      </w:pPr>
      <w:r>
        <w:rPr>
          <w:lang w:val="en-US"/>
        </w:rPr>
        <w:t xml:space="preserve">Private account: </w:t>
      </w:r>
    </w:p>
    <w:p w14:paraId="0B6D391A" w14:textId="77777777" w:rsidR="008058EE" w:rsidRDefault="00000000">
      <w:pPr>
        <w:rPr>
          <w:lang w:val="en-US"/>
        </w:rPr>
      </w:pPr>
      <w:r>
        <w:rPr>
          <w:lang w:val="en-US"/>
        </w:rPr>
        <w:t xml:space="preserve">Balance </w:t>
      </w:r>
      <w:proofErr w:type="gramStart"/>
      <w:r>
        <w:rPr>
          <w:lang w:val="en-US"/>
        </w:rPr>
        <w:t>start</w:t>
      </w:r>
      <w:proofErr w:type="gramEnd"/>
      <w:r>
        <w:rPr>
          <w:lang w:val="en-US"/>
        </w:rPr>
        <w:t xml:space="preserve"> of year:</w:t>
      </w:r>
      <w:r>
        <w:rPr>
          <w:lang w:val="en-US"/>
        </w:rPr>
        <w:tab/>
        <w:t xml:space="preserve">$23,659.74 </w:t>
      </w:r>
    </w:p>
    <w:p w14:paraId="783443F4" w14:textId="77777777" w:rsidR="008058EE" w:rsidRDefault="00000000">
      <w:pPr>
        <w:rPr>
          <w:lang w:val="en-US"/>
        </w:rPr>
      </w:pPr>
      <w:r>
        <w:rPr>
          <w:lang w:val="en-US"/>
        </w:rPr>
        <w:t>Expenses Director</w:t>
      </w:r>
      <w:r>
        <w:rPr>
          <w:lang w:val="en-US"/>
        </w:rPr>
        <w:tab/>
        <w:t>($24,000)</w:t>
      </w:r>
    </w:p>
    <w:p w14:paraId="081FD99C" w14:textId="77777777" w:rsidR="008058EE" w:rsidRDefault="00000000">
      <w:pPr>
        <w:rPr>
          <w:lang w:val="en-US"/>
        </w:rPr>
      </w:pPr>
      <w:r>
        <w:rPr>
          <w:lang w:val="en-US"/>
        </w:rPr>
        <w:t>Expenses Audit</w:t>
      </w:r>
      <w:r>
        <w:rPr>
          <w:lang w:val="en-US"/>
        </w:rPr>
        <w:tab/>
      </w:r>
      <w:r>
        <w:rPr>
          <w:lang w:val="en-US"/>
        </w:rPr>
        <w:tab/>
        <w:t>($3,552)</w:t>
      </w:r>
    </w:p>
    <w:p w14:paraId="48EBF3CA" w14:textId="77777777" w:rsidR="008058EE" w:rsidRDefault="00000000">
      <w:pPr>
        <w:rPr>
          <w:lang w:val="en-US"/>
        </w:rPr>
      </w:pPr>
      <w:r>
        <w:rPr>
          <w:lang w:val="en-US"/>
        </w:rPr>
        <w:t>Income dues received</w:t>
      </w:r>
      <w:r>
        <w:rPr>
          <w:lang w:val="en-US"/>
        </w:rPr>
        <w:tab/>
        <w:t>$14,000</w:t>
      </w:r>
    </w:p>
    <w:p w14:paraId="1EF4561D" w14:textId="77777777" w:rsidR="008058EE" w:rsidRDefault="00000000">
      <w:pPr>
        <w:rPr>
          <w:lang w:val="en-US"/>
        </w:rPr>
      </w:pPr>
      <w:r>
        <w:rPr>
          <w:lang w:val="en-US"/>
        </w:rPr>
        <w:t>Outstanding dues</w:t>
      </w:r>
      <w:r>
        <w:rPr>
          <w:lang w:val="en-US"/>
        </w:rPr>
        <w:tab/>
        <w:t>$10,000</w:t>
      </w:r>
    </w:p>
    <w:p w14:paraId="1E986630" w14:textId="77777777" w:rsidR="008058EE" w:rsidRDefault="00000000">
      <w:r>
        <w:rPr>
          <w:lang w:val="en-US"/>
        </w:rPr>
        <w:t>Projected balance end of year</w:t>
      </w:r>
      <w:r>
        <w:rPr>
          <w:lang w:val="en-US"/>
        </w:rPr>
        <w:tab/>
        <w:t>$20,107.74</w:t>
      </w:r>
    </w:p>
    <w:p w14:paraId="5794F622" w14:textId="77777777" w:rsidR="008058EE" w:rsidRDefault="00000000">
      <w:r>
        <w:rPr>
          <w:lang w:val="en-US"/>
        </w:rPr>
        <w:t>Excess of expenses over revenues:</w:t>
      </w:r>
      <w:r>
        <w:rPr>
          <w:lang w:val="en-US"/>
        </w:rPr>
        <w:tab/>
        <w:t>$3,552</w:t>
      </w:r>
    </w:p>
    <w:p w14:paraId="08B3671F" w14:textId="6A68021B" w:rsidR="008058EE" w:rsidRDefault="00000000">
      <w:pPr>
        <w:rPr>
          <w:lang w:val="en-US"/>
        </w:rPr>
      </w:pPr>
      <w:r>
        <w:rPr>
          <w:lang w:val="en-US"/>
        </w:rPr>
        <w:lastRenderedPageBreak/>
        <w:t xml:space="preserve">This year, due to the auditor expenses, we are running a deficit, however, </w:t>
      </w:r>
      <w:proofErr w:type="gramStart"/>
      <w:r>
        <w:rPr>
          <w:lang w:val="en-US"/>
        </w:rPr>
        <w:t>overall</w:t>
      </w:r>
      <w:proofErr w:type="gramEnd"/>
      <w:r>
        <w:rPr>
          <w:lang w:val="en-US"/>
        </w:rPr>
        <w:t xml:space="preserve"> our account has </w:t>
      </w:r>
      <w:r w:rsidR="00484EC0">
        <w:rPr>
          <w:lang w:val="en-US"/>
        </w:rPr>
        <w:t>a positive</w:t>
      </w:r>
      <w:r>
        <w:rPr>
          <w:lang w:val="en-US"/>
        </w:rPr>
        <w:t xml:space="preserve"> balance.</w:t>
      </w:r>
    </w:p>
    <w:p w14:paraId="6587D1E6" w14:textId="77777777" w:rsidR="008058EE" w:rsidRDefault="00000000">
      <w:pPr>
        <w:rPr>
          <w:lang w:val="en-US"/>
        </w:rPr>
      </w:pPr>
      <w:r>
        <w:rPr>
          <w:lang w:val="en-US"/>
        </w:rPr>
        <w:t xml:space="preserve">Chris and Greg were able to negotiate on the phone with CRA that the tax records were sent to TRIUMF instead of to Kumar at Manitoba. Greg is an authorized </w:t>
      </w:r>
      <w:proofErr w:type="gramStart"/>
      <w:r>
        <w:rPr>
          <w:lang w:val="en-US"/>
        </w:rPr>
        <w:t>representative</w:t>
      </w:r>
      <w:proofErr w:type="gramEnd"/>
      <w:r>
        <w:rPr>
          <w:lang w:val="en-US"/>
        </w:rPr>
        <w:t xml:space="preserve"> and he is allowed to look at the finances. When Greg ends his term, need to figure out how to do transition. </w:t>
      </w:r>
    </w:p>
    <w:p w14:paraId="268C42E4" w14:textId="77777777" w:rsidR="008058EE" w:rsidRDefault="00000000">
      <w:pPr>
        <w:rPr>
          <w:lang w:val="en-US"/>
        </w:rPr>
      </w:pPr>
      <w:r>
        <w:rPr>
          <w:lang w:val="en-US"/>
        </w:rPr>
        <w:t>Industry Canada corporation filing: Greg filed it this summer (June). Greg asks if he can back-charge it as a charitable donation. Garth reports that we are not a charitable organization and that our application for charitable status was rejected by CRA at the time of the CINP incorporation in 2008.</w:t>
      </w:r>
    </w:p>
    <w:p w14:paraId="6DEEF29A" w14:textId="77777777" w:rsidR="008058EE" w:rsidRDefault="00000000">
      <w:pPr>
        <w:pStyle w:val="Heading1"/>
        <w:rPr>
          <w:lang w:val="en-US"/>
        </w:rPr>
      </w:pPr>
      <w:r>
        <w:rPr>
          <w:lang w:val="en-US"/>
        </w:rPr>
        <w:t>4. Executive Director Report (Garth)</w:t>
      </w:r>
    </w:p>
    <w:p w14:paraId="02DDEC9E" w14:textId="77777777" w:rsidR="008058EE" w:rsidRDefault="00000000">
      <w:pPr>
        <w:rPr>
          <w:lang w:val="en-US"/>
        </w:rPr>
      </w:pPr>
      <w:r>
        <w:rPr>
          <w:lang w:val="en-US"/>
        </w:rPr>
        <w:t>Chris reported that Matt Pearson is not in research anymore. Ritu reports that David Walter is now at Los Alamos, is a USA citizen, and is unlikely to return to Canada. Jaspreet Randhawa at Notre Dame also did not reply. Garth reminds the board of regulations for associate members outside of Canada. To join you need to be resident in Canada, when you lose residency there is a grace period (as Associate Member).</w:t>
      </w:r>
    </w:p>
    <w:p w14:paraId="16CB27D1" w14:textId="77777777" w:rsidR="008058EE" w:rsidRDefault="00000000">
      <w:pPr>
        <w:pStyle w:val="Heading2"/>
        <w:numPr>
          <w:ilvl w:val="0"/>
          <w:numId w:val="1"/>
        </w:numPr>
        <w:rPr>
          <w:lang w:val="en-US"/>
        </w:rPr>
      </w:pPr>
      <w:r>
        <w:rPr>
          <w:lang w:val="en-US"/>
        </w:rPr>
        <w:t>Membership</w:t>
      </w:r>
    </w:p>
    <w:p w14:paraId="0AC33C2C" w14:textId="77777777" w:rsidR="008058EE" w:rsidRDefault="00000000">
      <w:pPr>
        <w:rPr>
          <w:lang w:val="en-US"/>
        </w:rPr>
      </w:pPr>
      <w:r>
        <w:rPr>
          <w:lang w:val="en-US"/>
        </w:rPr>
        <w:t xml:space="preserve">Garth suggests that we group them to one motion. A discussion evolves about the status of researchers at Laurentian University. The group agrees that this is beyond the scope of our membership </w:t>
      </w:r>
      <w:proofErr w:type="gramStart"/>
      <w:r>
        <w:rPr>
          <w:lang w:val="en-US"/>
        </w:rPr>
        <w:t>discussion</w:t>
      </w:r>
      <w:proofErr w:type="gramEnd"/>
      <w:r>
        <w:rPr>
          <w:lang w:val="en-US"/>
        </w:rPr>
        <w:t xml:space="preserve"> and it was agreed that we will use the institution as presented in the application form.</w:t>
      </w:r>
    </w:p>
    <w:p w14:paraId="7EE813C9" w14:textId="77777777" w:rsidR="008058EE" w:rsidRDefault="00000000">
      <w:pPr>
        <w:rPr>
          <w:b/>
          <w:bCs/>
          <w:lang w:val="en-US"/>
        </w:rPr>
      </w:pPr>
      <w:r>
        <w:rPr>
          <w:b/>
          <w:bCs/>
          <w:lang w:val="en-US"/>
        </w:rPr>
        <w:t>The motion is to accept:</w:t>
      </w:r>
    </w:p>
    <w:p w14:paraId="284C01E1" w14:textId="77777777" w:rsidR="008058EE" w:rsidRDefault="00000000">
      <w:pPr>
        <w:rPr>
          <w:lang w:val="en-US"/>
        </w:rPr>
      </w:pPr>
      <w:r>
        <w:rPr>
          <w:lang w:val="en-US"/>
        </w:rPr>
        <w:t xml:space="preserve">        223 Brynne Blaikie (Assoc)</w:t>
      </w:r>
    </w:p>
    <w:p w14:paraId="06F0D1F5" w14:textId="77777777" w:rsidR="008058EE" w:rsidRDefault="00000000">
      <w:pPr>
        <w:rPr>
          <w:lang w:val="en-US"/>
        </w:rPr>
      </w:pPr>
      <w:r>
        <w:rPr>
          <w:lang w:val="en-US"/>
        </w:rPr>
        <w:t xml:space="preserve">        224 </w:t>
      </w:r>
      <w:proofErr w:type="spellStart"/>
      <w:r>
        <w:rPr>
          <w:lang w:val="en-US"/>
        </w:rPr>
        <w:t>Jabia</w:t>
      </w:r>
      <w:proofErr w:type="spellEnd"/>
      <w:r>
        <w:rPr>
          <w:lang w:val="en-US"/>
        </w:rPr>
        <w:t xml:space="preserve"> </w:t>
      </w:r>
      <w:proofErr w:type="spellStart"/>
      <w:r>
        <w:rPr>
          <w:lang w:val="en-US"/>
        </w:rPr>
        <w:t>Mozam</w:t>
      </w:r>
      <w:proofErr w:type="spellEnd"/>
      <w:r>
        <w:rPr>
          <w:lang w:val="en-US"/>
        </w:rPr>
        <w:t xml:space="preserve"> (Assoc)</w:t>
      </w:r>
    </w:p>
    <w:p w14:paraId="5FB366D7" w14:textId="77777777" w:rsidR="008058EE" w:rsidRDefault="00000000">
      <w:pPr>
        <w:rPr>
          <w:lang w:val="en-US"/>
        </w:rPr>
      </w:pPr>
      <w:r>
        <w:rPr>
          <w:lang w:val="en-US"/>
        </w:rPr>
        <w:t xml:space="preserve">        225 Lotta </w:t>
      </w:r>
      <w:proofErr w:type="spellStart"/>
      <w:r>
        <w:rPr>
          <w:lang w:val="en-US"/>
        </w:rPr>
        <w:t>Jokiniem</w:t>
      </w:r>
      <w:proofErr w:type="spellEnd"/>
      <w:r>
        <w:rPr>
          <w:lang w:val="en-US"/>
        </w:rPr>
        <w:t xml:space="preserve"> (Assoc)</w:t>
      </w:r>
    </w:p>
    <w:p w14:paraId="007D20D9" w14:textId="77777777" w:rsidR="008058EE" w:rsidRDefault="00000000">
      <w:pPr>
        <w:rPr>
          <w:lang w:val="en-US"/>
        </w:rPr>
      </w:pPr>
      <w:r>
        <w:rPr>
          <w:lang w:val="en-US"/>
        </w:rPr>
        <w:t xml:space="preserve">        226 Alicia Postuma (Assoc)</w:t>
      </w:r>
    </w:p>
    <w:p w14:paraId="5B61D708" w14:textId="77777777" w:rsidR="008058EE" w:rsidRDefault="00000000">
      <w:pPr>
        <w:rPr>
          <w:lang w:val="en-US"/>
        </w:rPr>
      </w:pPr>
      <w:r>
        <w:rPr>
          <w:lang w:val="en-US"/>
        </w:rPr>
        <w:t xml:space="preserve">        227 Savino Longo (Faculty)</w:t>
      </w:r>
    </w:p>
    <w:p w14:paraId="53834292" w14:textId="77777777" w:rsidR="008058EE" w:rsidRDefault="00000000">
      <w:pPr>
        <w:rPr>
          <w:lang w:val="en-US"/>
        </w:rPr>
      </w:pPr>
      <w:r>
        <w:rPr>
          <w:lang w:val="en-US"/>
        </w:rPr>
        <w:t xml:space="preserve">      Transfer from Associate to Faculty       </w:t>
      </w:r>
    </w:p>
    <w:p w14:paraId="6D9DB939" w14:textId="77777777" w:rsidR="008058EE" w:rsidRDefault="00000000">
      <w:pPr>
        <w:rPr>
          <w:lang w:val="en-US"/>
        </w:rPr>
      </w:pPr>
      <w:r>
        <w:rPr>
          <w:lang w:val="en-US"/>
        </w:rPr>
        <w:t xml:space="preserve">        095 Gojko </w:t>
      </w:r>
      <w:proofErr w:type="spellStart"/>
      <w:r>
        <w:rPr>
          <w:lang w:val="en-US"/>
        </w:rPr>
        <w:t>Vujanovic</w:t>
      </w:r>
      <w:proofErr w:type="spellEnd"/>
    </w:p>
    <w:p w14:paraId="56D7A5E8" w14:textId="77777777" w:rsidR="008058EE" w:rsidRDefault="00000000">
      <w:pPr>
        <w:rPr>
          <w:b/>
          <w:bCs/>
          <w:lang w:val="en-US"/>
        </w:rPr>
      </w:pPr>
      <w:r>
        <w:rPr>
          <w:lang w:val="en-US"/>
        </w:rPr>
        <w:t xml:space="preserve">    </w:t>
      </w:r>
      <w:r>
        <w:rPr>
          <w:b/>
          <w:bCs/>
          <w:lang w:val="en-US"/>
        </w:rPr>
        <w:t xml:space="preserve">To renew:  </w:t>
      </w:r>
    </w:p>
    <w:p w14:paraId="2A04AC32" w14:textId="77777777" w:rsidR="008058EE" w:rsidRDefault="00000000">
      <w:pPr>
        <w:rPr>
          <w:lang w:val="en-US"/>
        </w:rPr>
      </w:pPr>
      <w:r>
        <w:rPr>
          <w:lang w:val="en-US"/>
        </w:rPr>
        <w:t xml:space="preserve">        053 Charles Davis (TRIUMF)</w:t>
      </w:r>
    </w:p>
    <w:p w14:paraId="104EB7C2" w14:textId="77777777" w:rsidR="008058EE" w:rsidRDefault="00000000">
      <w:pPr>
        <w:rPr>
          <w:lang w:val="en-US"/>
        </w:rPr>
      </w:pPr>
      <w:r>
        <w:rPr>
          <w:lang w:val="en-US"/>
        </w:rPr>
        <w:t xml:space="preserve">        081 Vinzenz Bildstein (Guelph)</w:t>
      </w:r>
    </w:p>
    <w:p w14:paraId="36EC4CCB" w14:textId="77777777" w:rsidR="008058EE" w:rsidRDefault="00000000">
      <w:pPr>
        <w:rPr>
          <w:lang w:val="en-US"/>
        </w:rPr>
      </w:pPr>
      <w:r>
        <w:rPr>
          <w:lang w:val="en-US"/>
        </w:rPr>
        <w:t xml:space="preserve">        083 </w:t>
      </w:r>
      <w:proofErr w:type="spellStart"/>
      <w:r>
        <w:rPr>
          <w:lang w:val="en-US"/>
        </w:rPr>
        <w:t>Badamsambuu</w:t>
      </w:r>
      <w:proofErr w:type="spellEnd"/>
      <w:r>
        <w:rPr>
          <w:lang w:val="en-US"/>
        </w:rPr>
        <w:t xml:space="preserve"> </w:t>
      </w:r>
      <w:proofErr w:type="spellStart"/>
      <w:r>
        <w:rPr>
          <w:lang w:val="en-US"/>
        </w:rPr>
        <w:t>Jigmeddorj</w:t>
      </w:r>
      <w:proofErr w:type="spellEnd"/>
      <w:r>
        <w:rPr>
          <w:lang w:val="en-US"/>
        </w:rPr>
        <w:t xml:space="preserve"> (Laurentian)</w:t>
      </w:r>
    </w:p>
    <w:p w14:paraId="224ACDE2" w14:textId="77777777" w:rsidR="008058EE" w:rsidRDefault="00000000">
      <w:pPr>
        <w:rPr>
          <w:lang w:val="en-US"/>
        </w:rPr>
      </w:pPr>
      <w:r>
        <w:rPr>
          <w:lang w:val="en-US"/>
        </w:rPr>
        <w:t xml:space="preserve">        119 Tegan Beattie (Regina)</w:t>
      </w:r>
    </w:p>
    <w:p w14:paraId="2AC90B2E" w14:textId="77777777" w:rsidR="008058EE" w:rsidRDefault="00000000">
      <w:pPr>
        <w:rPr>
          <w:lang w:val="en-US"/>
        </w:rPr>
      </w:pPr>
      <w:r>
        <w:rPr>
          <w:lang w:val="en-US"/>
        </w:rPr>
        <w:t xml:space="preserve">        149 Stephen Kay (Regina)</w:t>
      </w:r>
    </w:p>
    <w:p w14:paraId="7DBEA066" w14:textId="77777777" w:rsidR="008058EE" w:rsidRDefault="00000000">
      <w:pPr>
        <w:rPr>
          <w:lang w:val="en-US"/>
        </w:rPr>
      </w:pPr>
      <w:r>
        <w:rPr>
          <w:lang w:val="en-US"/>
        </w:rPr>
        <w:t xml:space="preserve">        150 Karthik Suresh (Regina)</w:t>
      </w:r>
    </w:p>
    <w:p w14:paraId="151C6E35" w14:textId="77777777" w:rsidR="008058EE" w:rsidRDefault="00000000">
      <w:pPr>
        <w:rPr>
          <w:lang w:val="en-US"/>
        </w:rPr>
      </w:pPr>
      <w:r>
        <w:rPr>
          <w:lang w:val="en-US"/>
        </w:rPr>
        <w:lastRenderedPageBreak/>
        <w:t xml:space="preserve">        151 Vijay Kumar (Regina)</w:t>
      </w:r>
    </w:p>
    <w:p w14:paraId="7EBC922F" w14:textId="77777777" w:rsidR="008058EE" w:rsidRDefault="00000000">
      <w:pPr>
        <w:rPr>
          <w:lang w:val="en-US"/>
        </w:rPr>
      </w:pPr>
      <w:r>
        <w:rPr>
          <w:lang w:val="en-US"/>
        </w:rPr>
        <w:t xml:space="preserve">        152 Daniel Yates (UBC)</w:t>
      </w:r>
    </w:p>
    <w:p w14:paraId="2341185A" w14:textId="77777777" w:rsidR="008058EE" w:rsidRDefault="00000000">
      <w:pPr>
        <w:rPr>
          <w:b/>
          <w:bCs/>
          <w:lang w:val="en-US"/>
        </w:rPr>
      </w:pPr>
      <w:r>
        <w:rPr>
          <w:lang w:val="en-US"/>
        </w:rPr>
        <w:t xml:space="preserve">      </w:t>
      </w:r>
      <w:r>
        <w:rPr>
          <w:b/>
          <w:bCs/>
          <w:lang w:val="en-US"/>
        </w:rPr>
        <w:t>To Discontinue:</w:t>
      </w:r>
    </w:p>
    <w:p w14:paraId="134FF12A" w14:textId="77777777" w:rsidR="008058EE" w:rsidRDefault="00000000">
      <w:pPr>
        <w:rPr>
          <w:lang w:val="en-US"/>
        </w:rPr>
      </w:pPr>
      <w:r>
        <w:rPr>
          <w:lang w:val="en-US"/>
        </w:rPr>
        <w:t xml:space="preserve">        121 Jaspreet Randhawa (Notre Dame)</w:t>
      </w:r>
    </w:p>
    <w:p w14:paraId="7CE3A222" w14:textId="77777777" w:rsidR="008058EE" w:rsidRDefault="00000000">
      <w:pPr>
        <w:rPr>
          <w:lang w:val="en-US"/>
        </w:rPr>
      </w:pPr>
      <w:r>
        <w:rPr>
          <w:lang w:val="en-US"/>
        </w:rPr>
        <w:t xml:space="preserve">        077 Alex </w:t>
      </w:r>
      <w:proofErr w:type="spellStart"/>
      <w:r>
        <w:rPr>
          <w:lang w:val="en-US"/>
        </w:rPr>
        <w:t>Laffoley</w:t>
      </w:r>
      <w:proofErr w:type="spellEnd"/>
      <w:r>
        <w:rPr>
          <w:lang w:val="en-US"/>
        </w:rPr>
        <w:t xml:space="preserve"> (Guelph)</w:t>
      </w:r>
    </w:p>
    <w:p w14:paraId="43CFF64D" w14:textId="77777777" w:rsidR="008058EE" w:rsidRDefault="00000000">
      <w:pPr>
        <w:rPr>
          <w:lang w:val="en-US"/>
        </w:rPr>
      </w:pPr>
      <w:r>
        <w:rPr>
          <w:lang w:val="en-US"/>
        </w:rPr>
        <w:t xml:space="preserve">        118 Ahmed </w:t>
      </w:r>
      <w:proofErr w:type="spellStart"/>
      <w:r>
        <w:rPr>
          <w:lang w:val="en-US"/>
        </w:rPr>
        <w:t>Foda</w:t>
      </w:r>
      <w:proofErr w:type="spellEnd"/>
      <w:r>
        <w:rPr>
          <w:lang w:val="en-US"/>
        </w:rPr>
        <w:t xml:space="preserve"> (Regina)</w:t>
      </w:r>
    </w:p>
    <w:p w14:paraId="1C28BCDE" w14:textId="77777777" w:rsidR="008058EE" w:rsidRDefault="00000000">
      <w:pPr>
        <w:rPr>
          <w:lang w:val="en-US"/>
        </w:rPr>
      </w:pPr>
      <w:r>
        <w:rPr>
          <w:lang w:val="en-US"/>
        </w:rPr>
        <w:t xml:space="preserve">        120 Jamie Stoker (Regina)</w:t>
      </w:r>
    </w:p>
    <w:p w14:paraId="61E262C5" w14:textId="77777777" w:rsidR="008058EE" w:rsidRDefault="00000000">
      <w:pPr>
        <w:rPr>
          <w:lang w:val="en-US"/>
        </w:rPr>
      </w:pPr>
      <w:r>
        <w:rPr>
          <w:lang w:val="en-US"/>
        </w:rPr>
        <w:t xml:space="preserve">        153 Aimee Bell (SFU)</w:t>
      </w:r>
    </w:p>
    <w:p w14:paraId="44F3FC67" w14:textId="77777777" w:rsidR="008058EE" w:rsidRDefault="00000000">
      <w:pPr>
        <w:rPr>
          <w:lang w:val="en-US"/>
        </w:rPr>
      </w:pPr>
      <w:r>
        <w:rPr>
          <w:lang w:val="en-US"/>
        </w:rPr>
        <w:t xml:space="preserve">        154 Shivani Sharma (Regina)</w:t>
      </w:r>
    </w:p>
    <w:p w14:paraId="5F26D747" w14:textId="77777777" w:rsidR="008058EE" w:rsidRDefault="00000000">
      <w:pPr>
        <w:rPr>
          <w:lang w:val="en-US"/>
        </w:rPr>
      </w:pPr>
      <w:r>
        <w:rPr>
          <w:lang w:val="en-US"/>
        </w:rPr>
        <w:t xml:space="preserve">        167 David Walter</w:t>
      </w:r>
    </w:p>
    <w:p w14:paraId="701DB327" w14:textId="77777777" w:rsidR="008058EE" w:rsidRDefault="00000000">
      <w:pPr>
        <w:rPr>
          <w:lang w:val="en-US"/>
        </w:rPr>
      </w:pPr>
      <w:r>
        <w:rPr>
          <w:lang w:val="en-US"/>
        </w:rPr>
        <w:t xml:space="preserve">        172 Matthew Pearson</w:t>
      </w:r>
    </w:p>
    <w:p w14:paraId="3E6EE2BE" w14:textId="77777777" w:rsidR="008058EE" w:rsidRDefault="00000000">
      <w:pPr>
        <w:rPr>
          <w:b/>
          <w:bCs/>
        </w:rPr>
      </w:pPr>
      <w:r>
        <w:rPr>
          <w:b/>
          <w:bCs/>
          <w:lang w:val="en-US"/>
        </w:rPr>
        <w:t>Decision deferred until next meeting:</w:t>
      </w:r>
    </w:p>
    <w:p w14:paraId="3EFD6B5D" w14:textId="77777777" w:rsidR="008058EE" w:rsidRDefault="00000000">
      <w:pPr>
        <w:rPr>
          <w:lang w:val="en-US"/>
        </w:rPr>
      </w:pPr>
      <w:r>
        <w:rPr>
          <w:lang w:val="en-US"/>
        </w:rPr>
        <w:t xml:space="preserve">        147 Lucas Darroch (McGill)</w:t>
      </w:r>
    </w:p>
    <w:p w14:paraId="1B0CAE8C" w14:textId="77777777" w:rsidR="008058EE" w:rsidRDefault="00000000">
      <w:pPr>
        <w:rPr>
          <w:lang w:val="en-US"/>
        </w:rPr>
      </w:pPr>
      <w:r>
        <w:rPr>
          <w:lang w:val="en-US"/>
        </w:rPr>
        <w:t>Jeff motions and Ritu seconds to confirm everyone listed above with the exception of Lucas Darroch who needs to reply to confirm his request for renewal before the next board meeting.</w:t>
      </w:r>
    </w:p>
    <w:p w14:paraId="5090E994" w14:textId="77777777" w:rsidR="008058EE" w:rsidRDefault="008058EE">
      <w:pPr>
        <w:rPr>
          <w:lang w:val="en-US"/>
        </w:rPr>
      </w:pPr>
    </w:p>
    <w:p w14:paraId="625DBFDC" w14:textId="77777777" w:rsidR="008058EE" w:rsidRDefault="00000000">
      <w:pPr>
        <w:pStyle w:val="Heading2"/>
        <w:numPr>
          <w:ilvl w:val="0"/>
          <w:numId w:val="1"/>
        </w:numPr>
        <w:rPr>
          <w:lang w:val="en-US"/>
        </w:rPr>
      </w:pPr>
      <w:r>
        <w:rPr>
          <w:lang w:val="en-US"/>
        </w:rPr>
        <w:t>Conference Support</w:t>
      </w:r>
    </w:p>
    <w:p w14:paraId="419646BE" w14:textId="77777777" w:rsidR="008058EE" w:rsidRDefault="00000000">
      <w:pPr>
        <w:rPr>
          <w:lang w:val="en-US"/>
        </w:rPr>
      </w:pPr>
      <w:r>
        <w:rPr>
          <w:lang w:val="en-US"/>
        </w:rPr>
        <w:t>Request for CINP support for Gordon Nuclear Chemistry conference by Iris Dillmann. Three of the WG chairs gave positive opinions. It is the first time that we are deciding on financial support for this conference since with a previous request it was not clear if the conference would be in person or virtual.</w:t>
      </w:r>
    </w:p>
    <w:p w14:paraId="3D24CF79" w14:textId="77777777" w:rsidR="008058EE" w:rsidRDefault="00000000">
      <w:pPr>
        <w:rPr>
          <w:lang w:val="en-US"/>
        </w:rPr>
      </w:pPr>
      <w:r>
        <w:rPr>
          <w:lang w:val="en-US"/>
        </w:rPr>
        <w:t xml:space="preserve">A discussion evolved on previous levels of CINP support for conferences in Canada and abroad. While the focus of CINP is on supporting conferences organized in Canada, it is pointed out that CINP has supported conferences with Canadian researchers on the organizing committee. Iris Dillmann is on the organizing committee of the Gordon conference. The discussion converges on the level of support. </w:t>
      </w:r>
    </w:p>
    <w:p w14:paraId="483836BD" w14:textId="77777777" w:rsidR="008058EE" w:rsidRDefault="00000000">
      <w:pPr>
        <w:rPr>
          <w:lang w:val="en-US"/>
        </w:rPr>
      </w:pPr>
      <w:r>
        <w:rPr>
          <w:lang w:val="en-US"/>
        </w:rPr>
        <w:t>Ritu brings forward a motion to support the Gordon nuclear chemistry conference with $4,000. The motion is seconded by Chris.</w:t>
      </w:r>
    </w:p>
    <w:p w14:paraId="2F98CC13" w14:textId="77777777" w:rsidR="008058EE" w:rsidRDefault="008058EE">
      <w:pPr>
        <w:pStyle w:val="ListParagraph"/>
        <w:ind w:left="540"/>
        <w:rPr>
          <w:lang w:val="en-US"/>
        </w:rPr>
      </w:pPr>
    </w:p>
    <w:p w14:paraId="13D9BF76" w14:textId="77777777" w:rsidR="008058EE" w:rsidRDefault="00000000">
      <w:pPr>
        <w:pStyle w:val="Heading2"/>
        <w:rPr>
          <w:lang w:val="en-US"/>
        </w:rPr>
      </w:pPr>
      <w:r>
        <w:rPr>
          <w:lang w:val="en-US"/>
        </w:rPr>
        <w:t xml:space="preserve">   c) WNPPC Student Travel Awards</w:t>
      </w:r>
    </w:p>
    <w:p w14:paraId="2392BB14" w14:textId="77777777" w:rsidR="008058EE" w:rsidRDefault="00000000">
      <w:pPr>
        <w:rPr>
          <w:lang w:val="en-US"/>
        </w:rPr>
      </w:pPr>
      <w:r>
        <w:rPr>
          <w:lang w:val="en-US"/>
        </w:rPr>
        <w:t xml:space="preserve">        2019: 10 applications to Banff, 6 awarded</w:t>
      </w:r>
    </w:p>
    <w:p w14:paraId="4F1FC45C" w14:textId="77777777" w:rsidR="008058EE" w:rsidRDefault="00000000">
      <w:pPr>
        <w:rPr>
          <w:lang w:val="en-US"/>
        </w:rPr>
      </w:pPr>
      <w:r>
        <w:rPr>
          <w:lang w:val="en-US"/>
        </w:rPr>
        <w:t xml:space="preserve">        2018: 9 applications to Mt. Tremblant, 6 awarded</w:t>
      </w:r>
    </w:p>
    <w:p w14:paraId="10BCCBF3" w14:textId="77777777" w:rsidR="008058EE" w:rsidRDefault="00000000">
      <w:pPr>
        <w:rPr>
          <w:lang w:val="en-US"/>
        </w:rPr>
      </w:pPr>
      <w:r>
        <w:rPr>
          <w:lang w:val="en-US"/>
        </w:rPr>
        <w:t xml:space="preserve">        2017: 10 applications to Banff, 6 awarded</w:t>
      </w:r>
    </w:p>
    <w:p w14:paraId="35E8EA8A" w14:textId="77777777" w:rsidR="008058EE" w:rsidRDefault="00000000">
      <w:pPr>
        <w:rPr>
          <w:lang w:val="en-US"/>
        </w:rPr>
      </w:pPr>
      <w:r>
        <w:rPr>
          <w:lang w:val="en-US"/>
        </w:rPr>
        <w:lastRenderedPageBreak/>
        <w:t xml:space="preserve">Garth proposes to increase 8 student travel awards at $650/each from six to </w:t>
      </w:r>
      <w:r>
        <w:rPr>
          <w:b/>
          <w:bCs/>
          <w:lang w:val="en-US"/>
        </w:rPr>
        <w:t>eight</w:t>
      </w:r>
      <w:r>
        <w:rPr>
          <w:lang w:val="en-US"/>
        </w:rPr>
        <w:t>. Hope for increased interest of student attendance given that this is the first in-person WNPPC since the pandemic. Garth points out that this is student travel, not conference support. Eight is the maximum, i.e., if we do not have enough strong applicants, we can give out fewer awards.</w:t>
      </w:r>
    </w:p>
    <w:p w14:paraId="437A91FD" w14:textId="77777777" w:rsidR="008058EE" w:rsidRDefault="00000000">
      <w:pPr>
        <w:rPr>
          <w:lang w:val="en-US"/>
        </w:rPr>
      </w:pPr>
      <w:r>
        <w:rPr>
          <w:lang w:val="en-US"/>
        </w:rPr>
        <w:t>Chris motions to increase the WNPPC student travel awards to 8 awards, Thomas seconds.</w:t>
      </w:r>
    </w:p>
    <w:p w14:paraId="503F794A" w14:textId="77777777" w:rsidR="008058EE" w:rsidRDefault="00000000">
      <w:pPr>
        <w:rPr>
          <w:lang w:val="en-US"/>
        </w:rPr>
      </w:pPr>
      <w:r>
        <w:rPr>
          <w:lang w:val="en-US"/>
        </w:rPr>
        <w:t xml:space="preserve">Garth asks the board for volunteers to review applications, ideally without conflict of interest. It turns out that every board member is planning to encourage their students to apply </w:t>
      </w:r>
      <w:r>
        <w:rPr>
          <w:rFonts w:ascii="Wingdings" w:eastAsia="Wingdings" w:hAnsi="Wingdings" w:cs="Wingdings"/>
          <w:lang w:val="en-US"/>
        </w:rPr>
        <w:t></w:t>
      </w:r>
      <w:r>
        <w:rPr>
          <w:lang w:val="en-US"/>
        </w:rPr>
        <w:t xml:space="preserve"> similar to in the past, we will need reviewers who will then not review applications from their own students.</w:t>
      </w:r>
    </w:p>
    <w:p w14:paraId="2E1CF8AE" w14:textId="77777777" w:rsidR="008058EE" w:rsidRDefault="00000000">
      <w:pPr>
        <w:pStyle w:val="Heading2"/>
        <w:rPr>
          <w:lang w:val="en-US"/>
        </w:rPr>
      </w:pPr>
      <w:r>
        <w:rPr>
          <w:lang w:val="en-US"/>
        </w:rPr>
        <w:t xml:space="preserve">   d) Junior Scientist Travel Awards update</w:t>
      </w:r>
    </w:p>
    <w:p w14:paraId="287CFB29" w14:textId="77777777" w:rsidR="008058EE" w:rsidRDefault="00000000">
      <w:pPr>
        <w:rPr>
          <w:lang w:val="en-US"/>
        </w:rPr>
      </w:pPr>
      <w:r>
        <w:rPr>
          <w:lang w:val="en-US"/>
        </w:rPr>
        <w:t xml:space="preserve">Garth reports: Received 4 applications. We spent more than half of the budget, but we are also roughly half-way through the fiscal year. </w:t>
      </w:r>
    </w:p>
    <w:p w14:paraId="5DBC2677" w14:textId="77777777" w:rsidR="008058EE" w:rsidRDefault="00000000">
      <w:pPr>
        <w:pStyle w:val="Heading2"/>
        <w:rPr>
          <w:lang w:val="en-US"/>
        </w:rPr>
      </w:pPr>
      <w:r>
        <w:rPr>
          <w:lang w:val="en-US"/>
        </w:rPr>
        <w:t xml:space="preserve">   e) Recent Meetings by GH</w:t>
      </w:r>
    </w:p>
    <w:p w14:paraId="161C8384" w14:textId="77777777" w:rsidR="008058EE" w:rsidRDefault="00000000">
      <w:pPr>
        <w:pStyle w:val="Heading3"/>
        <w:rPr>
          <w:lang w:val="en-US"/>
        </w:rPr>
      </w:pPr>
      <w:r>
        <w:rPr>
          <w:lang w:val="en-US"/>
        </w:rPr>
        <w:t xml:space="preserve">      - NSERC Research Data Management Policy</w:t>
      </w:r>
    </w:p>
    <w:p w14:paraId="5EEE2216" w14:textId="77777777" w:rsidR="008058EE" w:rsidRDefault="00000000">
      <w:pPr>
        <w:rPr>
          <w:lang w:val="en-US"/>
        </w:rPr>
      </w:pPr>
      <w:r>
        <w:rPr>
          <w:lang w:val="en-US"/>
        </w:rPr>
        <w:t>Garth reports: new research data management guidelines were discussed with NSERC. A new requirement is coming in for all NSERC grants, similar to NSF and DOE, on how key data and software are maintained and archived. NSERC has decided that SAP is the test case: in the 2024 competition (next year) everyone will be asked to submit a data management plan. After 1-2 years of feedback from SAP, data management plan requirement in NSERC application will be rolled out to all NSERC competitions. Garth will inquire with NSERC if sharing with the Board the documents that NSERC shared with respect to the data management plan discussion is OK.</w:t>
      </w:r>
    </w:p>
    <w:p w14:paraId="709E9C9A" w14:textId="77777777" w:rsidR="008058EE" w:rsidRDefault="00000000">
      <w:pPr>
        <w:rPr>
          <w:lang w:val="en-US"/>
        </w:rPr>
      </w:pPr>
      <w:r>
        <w:rPr>
          <w:lang w:val="en-US"/>
        </w:rPr>
        <w:t>Ritu: a concern is raised with respect to software and what can be made public. Garth: to the best of his understanding the purpose is not to make data/software public but rather to have a plan to manage the data/archive it, for example by the Digital Research Alliance.</w:t>
      </w:r>
    </w:p>
    <w:p w14:paraId="0FEAAE65" w14:textId="77777777" w:rsidR="008058EE" w:rsidRDefault="00000000">
      <w:pPr>
        <w:pStyle w:val="Heading3"/>
        <w:rPr>
          <w:lang w:val="en-US"/>
        </w:rPr>
      </w:pPr>
      <w:r>
        <w:rPr>
          <w:lang w:val="en-US"/>
        </w:rPr>
        <w:t xml:space="preserve">      - National Major Research Support Coordinating Committee</w:t>
      </w:r>
    </w:p>
    <w:p w14:paraId="39310247" w14:textId="77777777" w:rsidR="008058EE" w:rsidRDefault="00000000">
      <w:pPr>
        <w:rPr>
          <w:lang w:val="en-US"/>
        </w:rPr>
      </w:pPr>
      <w:r>
        <w:rPr>
          <w:lang w:val="en-US"/>
        </w:rPr>
        <w:t xml:space="preserve">Garth: All MRS funded resources are trying to get under one umbrella for managing the resources with the CINP exec director being a voting member of the committee. </w:t>
      </w:r>
      <w:proofErr w:type="gramStart"/>
      <w:r>
        <w:rPr>
          <w:lang w:val="en-US"/>
        </w:rPr>
        <w:t>Also</w:t>
      </w:r>
      <w:proofErr w:type="gramEnd"/>
      <w:r>
        <w:rPr>
          <w:lang w:val="en-US"/>
        </w:rPr>
        <w:t xml:space="preserve"> exec director on all MRS applications in this competition.</w:t>
      </w:r>
    </w:p>
    <w:p w14:paraId="2831305E" w14:textId="77777777" w:rsidR="008058EE" w:rsidRDefault="00000000">
      <w:pPr>
        <w:pStyle w:val="Heading3"/>
        <w:rPr>
          <w:lang w:val="en-US"/>
        </w:rPr>
      </w:pPr>
      <w:r>
        <w:rPr>
          <w:lang w:val="en-US"/>
        </w:rPr>
        <w:t xml:space="preserve">      - Meetings with Nigel Smith, Mike Roney, Tony Noble</w:t>
      </w:r>
    </w:p>
    <w:p w14:paraId="02194012" w14:textId="77777777" w:rsidR="008058EE" w:rsidRDefault="00000000">
      <w:pPr>
        <w:rPr>
          <w:lang w:val="en-US"/>
        </w:rPr>
      </w:pPr>
      <w:r>
        <w:rPr>
          <w:lang w:val="en-US"/>
        </w:rPr>
        <w:t>Had meeting in the summer. Meeting today was canceled. And will be rescheduled Aim to have a common front on strategies prior to ACOT.</w:t>
      </w:r>
    </w:p>
    <w:p w14:paraId="1DBBB5AD" w14:textId="77777777" w:rsidR="008058EE" w:rsidRDefault="00000000">
      <w:pPr>
        <w:rPr>
          <w:lang w:val="en-US"/>
        </w:rPr>
      </w:pPr>
      <w:r>
        <w:rPr>
          <w:lang w:val="en-US"/>
        </w:rPr>
        <w:t xml:space="preserve">      - </w:t>
      </w:r>
      <w:r>
        <w:rPr>
          <w:rStyle w:val="Heading3Char"/>
          <w:lang w:val="en-US"/>
        </w:rPr>
        <w:t>Advisory Committee on TRIUMF</w:t>
      </w:r>
    </w:p>
    <w:p w14:paraId="45357E19" w14:textId="77777777" w:rsidR="008058EE" w:rsidRDefault="00000000">
      <w:pPr>
        <w:rPr>
          <w:lang w:val="en-US"/>
        </w:rPr>
      </w:pPr>
      <w:r>
        <w:rPr>
          <w:lang w:val="en-US"/>
        </w:rPr>
        <w:t>The ACOT meeting is coming up and Garth will be traveling to attend.</w:t>
      </w:r>
    </w:p>
    <w:p w14:paraId="3033642B" w14:textId="77777777" w:rsidR="008058EE" w:rsidRDefault="008058EE">
      <w:pPr>
        <w:rPr>
          <w:lang w:val="en-US"/>
        </w:rPr>
      </w:pPr>
    </w:p>
    <w:p w14:paraId="3E968C5B" w14:textId="77777777" w:rsidR="008058EE" w:rsidRDefault="00000000">
      <w:pPr>
        <w:pStyle w:val="Heading1"/>
        <w:rPr>
          <w:lang w:val="en-US"/>
        </w:rPr>
      </w:pPr>
      <w:r>
        <w:rPr>
          <w:lang w:val="en-US"/>
        </w:rPr>
        <w:lastRenderedPageBreak/>
        <w:t>5. Other Business</w:t>
      </w:r>
    </w:p>
    <w:p w14:paraId="30934485" w14:textId="77777777" w:rsidR="008058EE" w:rsidRDefault="00000000">
      <w:pPr>
        <w:pStyle w:val="Heading2"/>
        <w:rPr>
          <w:lang w:val="en-US"/>
        </w:rPr>
      </w:pPr>
      <w:r>
        <w:rPr>
          <w:lang w:val="en-US"/>
        </w:rPr>
        <w:t xml:space="preserve">   a) Input to </w:t>
      </w:r>
      <w:proofErr w:type="spellStart"/>
      <w:r>
        <w:rPr>
          <w:lang w:val="en-US"/>
        </w:rPr>
        <w:t>NuPECC</w:t>
      </w:r>
      <w:proofErr w:type="spellEnd"/>
      <w:r>
        <w:rPr>
          <w:lang w:val="en-US"/>
        </w:rPr>
        <w:t xml:space="preserve"> LRP</w:t>
      </w:r>
    </w:p>
    <w:p w14:paraId="1CB86468" w14:textId="77777777" w:rsidR="008058EE" w:rsidRDefault="00000000">
      <w:pPr>
        <w:rPr>
          <w:lang w:val="en-US"/>
        </w:rPr>
      </w:pPr>
      <w:r>
        <w:rPr>
          <w:lang w:val="en-US"/>
        </w:rPr>
        <w:t>Ritu to put the document on google docs for all to comment/work on. The group expressed intent to continue this work via email.</w:t>
      </w:r>
    </w:p>
    <w:p w14:paraId="68F0A532" w14:textId="77777777" w:rsidR="008058EE" w:rsidRDefault="00000000">
      <w:pPr>
        <w:pStyle w:val="Heading2"/>
        <w:rPr>
          <w:lang w:val="en-US"/>
        </w:rPr>
      </w:pPr>
      <w:r>
        <w:rPr>
          <w:lang w:val="en-US"/>
        </w:rPr>
        <w:t xml:space="preserve">   b) USA: NSAC LRP</w:t>
      </w:r>
    </w:p>
    <w:p w14:paraId="72FE70F0" w14:textId="77777777" w:rsidR="008058EE" w:rsidRDefault="00000000">
      <w:pPr>
        <w:rPr>
          <w:lang w:val="en-US"/>
        </w:rPr>
      </w:pPr>
      <w:r>
        <w:rPr>
          <w:lang w:val="en-US"/>
        </w:rPr>
        <w:t>Brunner remarks that NSAC Town Hall is scheduled for Dec 14-17.  Some community Town Hall meetings have already completed, such as Hot and Cold QCD a week ago (at MIT).</w:t>
      </w:r>
    </w:p>
    <w:p w14:paraId="263F981B" w14:textId="77777777" w:rsidR="008058EE" w:rsidRDefault="00000000">
      <w:pPr>
        <w:pStyle w:val="Heading1"/>
        <w:rPr>
          <w:lang w:val="en-US"/>
        </w:rPr>
      </w:pPr>
      <w:r>
        <w:rPr>
          <w:lang w:val="en-US"/>
        </w:rPr>
        <w:t>6. Approximate date of next meeting</w:t>
      </w:r>
    </w:p>
    <w:p w14:paraId="70BB1374" w14:textId="77777777" w:rsidR="008058EE" w:rsidRDefault="00000000">
      <w:pPr>
        <w:rPr>
          <w:lang w:val="en-US"/>
        </w:rPr>
      </w:pPr>
      <w:r>
        <w:rPr>
          <w:lang w:val="en-US"/>
        </w:rPr>
        <w:t>Late December or January. Gwen prefers to have a December meeting and then delay to January if nothing urgent comes up.</w:t>
      </w:r>
    </w:p>
    <w:p w14:paraId="53E64C90" w14:textId="77777777" w:rsidR="008058EE" w:rsidRDefault="00000000">
      <w:pPr>
        <w:pStyle w:val="Heading1"/>
        <w:rPr>
          <w:lang w:val="en-US"/>
        </w:rPr>
      </w:pPr>
      <w:r>
        <w:rPr>
          <w:lang w:val="en-US"/>
        </w:rPr>
        <w:t>7. News from TRIUMF</w:t>
      </w:r>
    </w:p>
    <w:p w14:paraId="4514213B" w14:textId="77777777" w:rsidR="008058EE" w:rsidRDefault="00000000">
      <w:pPr>
        <w:rPr>
          <w:lang w:val="en-US"/>
        </w:rPr>
      </w:pPr>
      <w:r>
        <w:rPr>
          <w:lang w:val="en-US"/>
        </w:rPr>
        <w:t xml:space="preserve">Chris updates the group: It will be a long couple of months. All the material for the 5YP peer review </w:t>
      </w:r>
      <w:proofErr w:type="gramStart"/>
      <w:r>
        <w:rPr>
          <w:lang w:val="en-US"/>
        </w:rPr>
        <w:t>are</w:t>
      </w:r>
      <w:proofErr w:type="gramEnd"/>
      <w:r>
        <w:rPr>
          <w:lang w:val="en-US"/>
        </w:rPr>
        <w:t xml:space="preserve"> due middle of October in addition to grants being submitted to NSERC. There are ACOT talks in need to be made and material for the peer review committee (PRC) </w:t>
      </w:r>
      <w:r>
        <w:rPr>
          <w:rFonts w:ascii="Wingdings" w:eastAsia="Wingdings" w:hAnsi="Wingdings" w:cs="Wingdings"/>
          <w:lang w:val="en-US"/>
        </w:rPr>
        <w:t></w:t>
      </w:r>
      <w:r>
        <w:rPr>
          <w:lang w:val="en-US"/>
        </w:rPr>
        <w:t xml:space="preserve"> so there is a lot of stuff happening. ACOT: Barry Davids will be giving the talk. PRC talk will be given by Chris Ruiz. </w:t>
      </w:r>
    </w:p>
    <w:p w14:paraId="304BA402" w14:textId="77777777" w:rsidR="008058EE" w:rsidRDefault="00000000">
      <w:pPr>
        <w:rPr>
          <w:lang w:val="en-US"/>
        </w:rPr>
      </w:pPr>
      <w:r>
        <w:rPr>
          <w:lang w:val="en-US"/>
        </w:rPr>
        <w:t xml:space="preserve">The ACOT poster session is intended to act as a </w:t>
      </w:r>
      <w:proofErr w:type="gramStart"/>
      <w:r>
        <w:rPr>
          <w:lang w:val="en-US"/>
        </w:rPr>
        <w:t>dry runs</w:t>
      </w:r>
      <w:proofErr w:type="gramEnd"/>
      <w:r>
        <w:rPr>
          <w:lang w:val="en-US"/>
        </w:rPr>
        <w:t xml:space="preserve"> for PRC. </w:t>
      </w:r>
    </w:p>
    <w:p w14:paraId="60DFB6D1" w14:textId="77777777" w:rsidR="008058EE" w:rsidRDefault="00000000">
      <w:pPr>
        <w:rPr>
          <w:lang w:val="en-US"/>
        </w:rPr>
      </w:pPr>
      <w:r>
        <w:rPr>
          <w:lang w:val="en-US"/>
        </w:rPr>
        <w:t xml:space="preserve">Chris also reports that there have been a lot of issues with ISAC this year with targets, charge state booster and </w:t>
      </w:r>
      <w:proofErr w:type="spellStart"/>
      <w:r>
        <w:rPr>
          <w:lang w:val="en-US"/>
        </w:rPr>
        <w:t>linac</w:t>
      </w:r>
      <w:proofErr w:type="spellEnd"/>
      <w:r>
        <w:rPr>
          <w:lang w:val="en-US"/>
        </w:rPr>
        <w:t>. There will be an internal review to identify and address problems.</w:t>
      </w:r>
    </w:p>
    <w:p w14:paraId="017564D1" w14:textId="77777777" w:rsidR="008058EE" w:rsidRDefault="00000000">
      <w:pPr>
        <w:pStyle w:val="Heading1"/>
        <w:rPr>
          <w:lang w:val="en-US"/>
        </w:rPr>
      </w:pPr>
      <w:r>
        <w:rPr>
          <w:lang w:val="en-US"/>
        </w:rPr>
        <w:t>8. Adjourn</w:t>
      </w:r>
    </w:p>
    <w:p w14:paraId="0FA96731" w14:textId="77777777" w:rsidR="008058EE" w:rsidRDefault="00000000">
      <w:r>
        <w:rPr>
          <w:lang w:val="en-US"/>
        </w:rPr>
        <w:t>Ritu motions to adjourn, Chris seconds. (Meeting ends 3pm Eastern, sharp)</w:t>
      </w:r>
    </w:p>
    <w:sectPr w:rsidR="008058EE">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default"/>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35667"/>
    <w:multiLevelType w:val="multilevel"/>
    <w:tmpl w:val="E5A82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1854F06"/>
    <w:multiLevelType w:val="multilevel"/>
    <w:tmpl w:val="C57A4D8E"/>
    <w:lvl w:ilvl="0">
      <w:start w:val="1"/>
      <w:numFmt w:val="lowerLetter"/>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821384843">
    <w:abstractNumId w:val="1"/>
  </w:num>
  <w:num w:numId="2" w16cid:durableId="1859388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8EE"/>
    <w:rsid w:val="00385FCF"/>
    <w:rsid w:val="00484EC0"/>
    <w:rsid w:val="008058EE"/>
    <w:rsid w:val="00E0731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1F121"/>
  <w15:docId w15:val="{0183EBCB-AB1C-4E6E-855A-04C1C6B9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9" w:lineRule="auto"/>
    </w:pPr>
    <w:rPr>
      <w:color w:val="00000A"/>
      <w:sz w:val="22"/>
      <w:lang w:val="en-CA"/>
    </w:rPr>
  </w:style>
  <w:style w:type="paragraph" w:styleId="Heading1">
    <w:name w:val="heading 1"/>
    <w:basedOn w:val="Normal"/>
    <w:next w:val="Normal"/>
    <w:link w:val="Heading1Char"/>
    <w:uiPriority w:val="9"/>
    <w:qFormat/>
    <w:rsid w:val="009534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34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074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9534A7"/>
    <w:rPr>
      <w:rFonts w:asciiTheme="majorHAnsi" w:eastAsiaTheme="majorEastAsia" w:hAnsiTheme="majorHAnsi" w:cstheme="majorBidi"/>
      <w:color w:val="2F5496" w:themeColor="accent1" w:themeShade="BF"/>
      <w:sz w:val="32"/>
      <w:szCs w:val="32"/>
      <w:lang w:val="en-CA"/>
    </w:rPr>
  </w:style>
  <w:style w:type="character" w:customStyle="1" w:styleId="Heading2Char">
    <w:name w:val="Heading 2 Char"/>
    <w:basedOn w:val="DefaultParagraphFont"/>
    <w:link w:val="Heading2"/>
    <w:uiPriority w:val="9"/>
    <w:qFormat/>
    <w:rsid w:val="009534A7"/>
    <w:rPr>
      <w:rFonts w:asciiTheme="majorHAnsi" w:eastAsiaTheme="majorEastAsia" w:hAnsiTheme="majorHAnsi" w:cstheme="majorBidi"/>
      <w:color w:val="2F5496" w:themeColor="accent1" w:themeShade="BF"/>
      <w:sz w:val="26"/>
      <w:szCs w:val="26"/>
      <w:lang w:val="en-CA"/>
    </w:rPr>
  </w:style>
  <w:style w:type="character" w:customStyle="1" w:styleId="TitleChar">
    <w:name w:val="Title Char"/>
    <w:basedOn w:val="DefaultParagraphFont"/>
    <w:link w:val="Title"/>
    <w:uiPriority w:val="10"/>
    <w:qFormat/>
    <w:rsid w:val="003074F7"/>
    <w:rPr>
      <w:rFonts w:asciiTheme="majorHAnsi" w:eastAsiaTheme="majorEastAsia" w:hAnsiTheme="majorHAnsi" w:cstheme="majorBidi"/>
      <w:spacing w:val="-10"/>
      <w:sz w:val="56"/>
      <w:szCs w:val="56"/>
      <w:lang w:val="en-CA"/>
    </w:rPr>
  </w:style>
  <w:style w:type="character" w:customStyle="1" w:styleId="Heading3Char">
    <w:name w:val="Heading 3 Char"/>
    <w:basedOn w:val="DefaultParagraphFont"/>
    <w:link w:val="Heading3"/>
    <w:uiPriority w:val="9"/>
    <w:qFormat/>
    <w:rsid w:val="003074F7"/>
    <w:rPr>
      <w:rFonts w:asciiTheme="majorHAnsi" w:eastAsiaTheme="majorEastAsia" w:hAnsiTheme="majorHAnsi" w:cstheme="majorBidi"/>
      <w:color w:val="1F3763" w:themeColor="accent1" w:themeShade="7F"/>
      <w:sz w:val="24"/>
      <w:szCs w:val="24"/>
      <w:lang w:val="en-CA"/>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481886"/>
    <w:pPr>
      <w:ind w:left="720"/>
      <w:contextualSpacing/>
    </w:pPr>
  </w:style>
  <w:style w:type="paragraph" w:styleId="Title">
    <w:name w:val="Title"/>
    <w:basedOn w:val="Normal"/>
    <w:next w:val="Normal"/>
    <w:link w:val="TitleChar"/>
    <w:uiPriority w:val="10"/>
    <w:qFormat/>
    <w:rsid w:val="003074F7"/>
    <w:pPr>
      <w:spacing w:after="0" w:line="240" w:lineRule="auto"/>
      <w:contextualSpacing/>
    </w:pPr>
    <w:rPr>
      <w:rFonts w:asciiTheme="majorHAnsi" w:eastAsiaTheme="majorEastAsia" w:hAnsiTheme="majorHAnsi" w:cstheme="majorBidi"/>
      <w:spacing w:val="-10"/>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1257</Words>
  <Characters>7167</Characters>
  <Application>Microsoft Office Word</Application>
  <DocSecurity>0</DocSecurity>
  <Lines>59</Lines>
  <Paragraphs>16</Paragraphs>
  <ScaleCrop>false</ScaleCrop>
  <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Brunner</dc:creator>
  <dc:description/>
  <cp:lastModifiedBy>Thomas Brunner</cp:lastModifiedBy>
  <cp:revision>4</cp:revision>
  <dcterms:created xsi:type="dcterms:W3CDTF">2022-10-12T18:36:00Z</dcterms:created>
  <dcterms:modified xsi:type="dcterms:W3CDTF">2022-10-12T18:39:00Z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