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CA"/>
        </w:rPr>
        <w:t>CINP Treasurer’s Report for 2023-06-30, G. Hackman</w:t>
      </w:r>
    </w:p>
    <w:p>
      <w:pPr>
        <w:pStyle w:val="Normal"/>
        <w:rPr>
          <w:lang w:val="en-CA"/>
        </w:rPr>
      </w:pPr>
      <w:r>
        <w:rPr>
          <w:lang w:val="en-CA"/>
        </w:rPr>
      </w:r>
    </w:p>
    <w:p>
      <w:pPr>
        <w:pStyle w:val="Normal"/>
        <w:rPr>
          <w:lang w:val="en-CA"/>
        </w:rPr>
      </w:pPr>
      <w:r>
        <w:rPr>
          <w:lang w:val="en-CA"/>
        </w:rPr>
        <w:t>PRIVATE ACCOUNT:</w:t>
      </w:r>
    </w:p>
    <w:p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Current balance:  $29,467.74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Enough to cover expected payments</w:t>
      </w:r>
    </w:p>
    <w:p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Invoices for institutional fees sent out May 2023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$25,500 invoiced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$9,500 received to date</w:t>
      </w:r>
    </w:p>
    <w:p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Expected payments this year not yet invoiced: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$24,000 – Executive Director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$3,552 – Audit fees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$24 – Industry Canada filing fees</w:t>
      </w:r>
    </w:p>
    <w:p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Projections presented at start of year still appropriate for forward planning</w:t>
      </w:r>
    </w:p>
    <w:p>
      <w:pPr>
        <w:pStyle w:val="Normal"/>
        <w:rPr>
          <w:lang w:val="en-CA"/>
        </w:rPr>
      </w:pPr>
      <w:r>
        <w:rPr>
          <w:lang w:val="en-CA"/>
        </w:rPr>
      </w:r>
    </w:p>
    <w:p>
      <w:pPr>
        <w:pStyle w:val="Normal"/>
        <w:rPr>
          <w:lang w:val="en-CA"/>
        </w:rPr>
      </w:pPr>
      <w:r>
        <w:rPr>
          <w:lang w:val="en-CA"/>
        </w:rPr>
        <w:t>NSERC ACCOUNT:</w:t>
      </w:r>
    </w:p>
    <w:p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See Garth’s spreadsheet</w:t>
      </w:r>
    </w:p>
    <w:p>
      <w:pPr>
        <w:pStyle w:val="Normal"/>
        <w:rPr>
          <w:lang w:val="en-CA"/>
        </w:rPr>
      </w:pPr>
      <w:r>
        <w:rPr>
          <w:lang w:val="en-CA"/>
        </w:rPr>
      </w:r>
    </w:p>
    <w:p>
      <w:pPr>
        <w:pStyle w:val="Normal"/>
        <w:rPr>
          <w:lang w:val="en-CA"/>
        </w:rPr>
      </w:pPr>
      <w:r>
        <w:rPr>
          <w:lang w:val="en-CA"/>
        </w:rPr>
        <w:t>MISCELLANEOUS ACTIVITIES:</w:t>
      </w:r>
    </w:p>
    <w:p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Documents submitted to auditor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Some questions already answered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As of today, no outstanding documents or questions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“</w:t>
      </w:r>
      <w:r>
        <w:rPr>
          <w:lang w:val="en-CA"/>
        </w:rPr>
        <w:t>Partner Review” to start in July</w:t>
      </w:r>
    </w:p>
    <w:p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Industry Canada filings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Annual Report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Update to Board of Management membership, chair</w:t>
      </w:r>
    </w:p>
    <w:p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Confirmed GST exemption with CRA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Treasurer received snail mail letter 2023-06-15 from CRA questioning our GST exempt status with instruction to call CRA office</w:t>
      </w:r>
    </w:p>
    <w:p>
      <w:pPr>
        <w:pStyle w:val="ListParagraph"/>
        <w:numPr>
          <w:ilvl w:val="2"/>
          <w:numId w:val="1"/>
        </w:numPr>
        <w:rPr>
          <w:lang w:val="en-CA"/>
        </w:rPr>
      </w:pPr>
      <w:r>
        <w:rPr>
          <w:lang w:val="en-CA"/>
        </w:rPr>
        <w:t>Seems to have been triggered by our COVID-induced surpluses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Treasurer called CRA to resolve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Treasurer convinced investigator that:</w:t>
      </w:r>
    </w:p>
    <w:p>
      <w:pPr>
        <w:pStyle w:val="ListParagraph"/>
        <w:numPr>
          <w:ilvl w:val="2"/>
          <w:numId w:val="1"/>
        </w:numPr>
        <w:rPr>
          <w:lang w:val="en-CA"/>
        </w:rPr>
      </w:pPr>
      <w:r>
        <w:rPr>
          <w:lang w:val="en-CA"/>
        </w:rPr>
        <w:t>We don’t provide any goods or services to NSERC in exchange for our grant</w:t>
      </w:r>
    </w:p>
    <w:p>
      <w:pPr>
        <w:pStyle w:val="ListParagraph"/>
        <w:numPr>
          <w:ilvl w:val="2"/>
          <w:numId w:val="1"/>
        </w:numPr>
        <w:rPr>
          <w:lang w:val="en-CA"/>
        </w:rPr>
      </w:pPr>
      <w:r>
        <w:rPr>
          <w:lang w:val="en-CA"/>
        </w:rPr>
        <w:t>Our private income (fees) remains well below $50,000 threshold for non-profits</w:t>
      </w:r>
    </w:p>
    <w:p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Situation resolved to investigator’s satisfaction (at least as of 2023-06-26)</w:t>
      </w:r>
    </w:p>
    <w:p>
      <w:pPr>
        <w:pStyle w:val="ListParagraph"/>
        <w:numPr>
          <w:ilvl w:val="2"/>
          <w:numId w:val="1"/>
        </w:numPr>
        <w:rPr>
          <w:lang w:val="en-CA"/>
        </w:rPr>
      </w:pPr>
      <w:r>
        <w:rPr>
          <w:lang w:val="en-CA"/>
        </w:rPr>
        <w:t>No further action required at moment</w:t>
      </w:r>
    </w:p>
    <w:p>
      <w:pPr>
        <w:pStyle w:val="ListParagraph"/>
        <w:ind w:left="1440" w:hanging="0"/>
        <w:rPr>
          <w:lang w:val="en-CA"/>
        </w:rPr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rFonts w:cstheme="minorBidi"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65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en-US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7144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LibreOffice/7.4.6.2$Linux_X86_64 LibreOffice_project/40$Build-2</Application>
  <AppVersion>15.0000</AppVersion>
  <Pages>1</Pages>
  <Words>211</Words>
  <Characters>1126</Characters>
  <CharactersWithSpaces>1283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2023-06-30T23:30:00Z</dcterms:created>
  <dc:creator>Greg Hackman</dc:creator>
  <dc:description/>
  <dc:language>en-US</dc:language>
  <cp:lastModifiedBy/>
  <dcterms:modified xsi:type="dcterms:W3CDTF">2023-06-30T21:56:40Z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